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pPr>
      <w:r>
        <w:rPr>
          <w:rFonts w:ascii="Arial" w:cs="Arial" w:eastAsia="Arial" w:hAnsi="Arial"/>
          <w:b/>
          <w:bCs/>
          <w:sz w:val="48"/>
          <w:szCs w:val="48"/>
        </w:rPr>
        <w:t xml:space="preserve">Disaster Recovery Plan</w:t>
      </w:r>
    </w:p>
    <w:p>
      <w:pPr>
        <w:spacing w:after="240"/>
      </w:pPr>
      <w:r>
        <w:rPr>
          <w:rFonts w:ascii="Arial" w:cs="Arial" w:eastAsia="Arial" w:hAnsi="Arial"/>
          <w:color w:val="8A8A8A"/>
          <w:sz w:val="26"/>
          <w:szCs w:val="26"/>
        </w:rPr>
        <w:t xml:space="preserve">[Ressourcenverbund]</w:t>
      </w:r>
      <w:r>
        <w:rPr>
          <w:rFonts w:ascii="Arial" w:cs="Arial" w:eastAsia="Arial" w:hAnsi="Arial"/>
          <w:color w:val="000000"/>
          <w:sz w:val="26"/>
          <w:szCs w:val="26"/>
        </w:rPr>
        <w:t xml:space="preserve"> · Vorlage für einen DRP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Angabe</w:t>
            </w:r>
          </w:p>
        </w:tc>
        <w:tc>
          <w:tcPr>
            <w:tcW w:type="dxa" w:w="66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Stand</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Plan</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DRP </w:t>
            </w:r>
            <w:r>
              <w:rPr>
                <w:rFonts w:ascii="Arial" w:cs="Arial" w:eastAsia="Arial" w:hAnsi="Arial"/>
                <w:b w:val="false"/>
                <w:bCs w:val="false"/>
                <w:color w:val="8A8A8A"/>
                <w:sz w:val="19"/>
                <w:szCs w:val="19"/>
              </w:rPr>
              <w:t xml:space="preserve">[Nummer]</w:t>
            </w:r>
            <w:r>
              <w:rPr>
                <w:rFonts w:ascii="Arial" w:cs="Arial" w:eastAsia="Arial" w:hAnsi="Arial"/>
                <w:b w:val="false"/>
                <w:bCs w:val="false"/>
                <w:color w:val="000000"/>
                <w:sz w:val="19"/>
                <w:szCs w:val="19"/>
              </w:rPr>
              <w:t xml:space="preserve"> · </w:t>
            </w:r>
            <w:r>
              <w:rPr>
                <w:rFonts w:ascii="Arial" w:cs="Arial" w:eastAsia="Arial" w:hAnsi="Arial"/>
                <w:b w:val="false"/>
                <w:bCs w:val="false"/>
                <w:color w:val="8A8A8A"/>
                <w:sz w:val="19"/>
                <w:szCs w:val="19"/>
              </w:rPr>
              <w:t xml:space="preserve">[Bezeichnung des Ressourcenverbunds]</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Planversion</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[Version]</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Bearbeitungsstand</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[Entwurf / in Prüfung / freigegeben]</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Verantwortliche Rolle</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 die die Wiederherstellung leitet]</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Dokumentenverantwortung</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Unterstützte BCPs</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[BCP-Nummern und Prozesse]</w:t>
            </w:r>
          </w:p>
        </w:tc>
      </w:tr>
      <w:tr>
        <w:trPr>
          <w:cantSplit/>
        </w:trPr>
        <w:tc>
          <w:tcPr>
            <w:tcW w:type="dxa" w:w="3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Letzte fachliche Prüfung</w:t>
            </w:r>
          </w:p>
        </w:tc>
        <w:tc>
          <w:tcPr>
            <w:tcW w:type="dxa" w:w="6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[Datum, Rolle]</w:t>
            </w:r>
          </w:p>
        </w:tc>
      </w:tr>
      <w:tr>
        <w:trPr>
          <w:cantSplit/>
        </w:trPr>
        <w:tc>
          <w:tcPr>
            <w:tcW w:type="dxa" w:w="3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Nächste Prüfung</w:t>
            </w:r>
          </w:p>
        </w:tc>
        <w:tc>
          <w:tcPr>
            <w:tcW w:type="dxa" w:w="6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[Datum oder Anlass]</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0D0D0" w:sz="4"/>
              <w:left w:val="single" w:color="0019FC" w:sz="24"/>
              <w:bottom w:val="single" w:color="D0D0D0" w:sz="4"/>
              <w:right w:val="single" w:color="D0D0D0" w:sz="4"/>
            </w:tcBorders>
            <w:shd w:fill="F5F5F5" w:color="auto" w:val="clear"/>
            <w:tcMar>
              <w:top w:type="dxa" w:w="140"/>
              <w:left w:type="dxa" w:w="200"/>
              <w:bottom w:type="dxa" w:w="140"/>
              <w:right w:type="dxa" w:w="200"/>
            </w:tcMar>
          </w:tcPr>
          <w:p>
            <w:pPr>
              <w:spacing w:after="80"/>
            </w:pPr>
            <w:r>
              <w:rPr>
                <w:rFonts w:ascii="Arial" w:cs="Arial" w:eastAsia="Arial" w:hAnsi="Arial"/>
                <w:b/>
                <w:bCs/>
                <w:sz w:val="21"/>
                <w:szCs w:val="21"/>
              </w:rPr>
              <w:t xml:space="preserve">Hinweise zur Vorlage</w:t>
            </w:r>
          </w:p>
          <w:p>
            <w:pPr>
              <w:pStyle w:val="ListParagraph"/>
              <w:numPr>
                <w:ilvl w:val="0"/>
                <w:numId w:val="2"/>
              </w:numPr>
              <w:spacing w:after="60" w:line="276"/>
            </w:pPr>
            <w:r>
              <w:rPr>
                <w:rFonts w:ascii="Arial" w:cs="Arial" w:eastAsia="Arial" w:hAnsi="Arial"/>
                <w:sz w:val="19"/>
                <w:szCs w:val="19"/>
              </w:rPr>
              <w:t xml:space="preserve">Diese Datei ist eine allgemeine Arbeitsvorlage. Sie ist kein zertifizierter und kein ohne Anpassung einsatzbereiter Notfallplan.</w:t>
            </w:r>
          </w:p>
          <w:p>
            <w:pPr>
              <w:pStyle w:val="ListParagraph"/>
              <w:numPr>
                <w:ilvl w:val="0"/>
                <w:numId w:val="2"/>
              </w:numPr>
              <w:spacing w:after="60" w:line="276"/>
            </w:pPr>
            <w:r>
              <w:rPr>
                <w:rFonts w:ascii="Arial" w:cs="Arial" w:eastAsia="Arial" w:hAnsi="Arial"/>
                <w:sz w:val="19"/>
                <w:szCs w:val="19"/>
              </w:rPr>
              <w:t xml:space="preserve">Ersetzen Sie alle Angaben in [eckigen Klammern] durch die Angaben Ihrer Organisation. Die grauen, kursiven Hinweise erklären das jeweilige Kapitel und können danach gelöscht werden.</w:t>
            </w:r>
          </w:p>
          <w:p>
            <w:pPr>
              <w:pStyle w:val="ListParagraph"/>
              <w:numPr>
                <w:ilvl w:val="0"/>
                <w:numId w:val="2"/>
              </w:numPr>
              <w:spacing w:after="60" w:line="276"/>
            </w:pPr>
            <w:r>
              <w:rPr>
                <w:rFonts w:ascii="Arial" w:cs="Arial" w:eastAsia="Arial" w:hAnsi="Arial"/>
                <w:sz w:val="19"/>
                <w:szCs w:val="19"/>
              </w:rPr>
              <w:t xml:space="preserve">Zeitstufen, Bewertungsskalen und Kapitel sind Vorschläge. Passen Sie sie an Ihre Business Impact Analyse und Ihre bestehenden Regelungen an.</w:t>
            </w:r>
          </w:p>
          <w:p>
            <w:pPr>
              <w:pStyle w:val="ListParagraph"/>
              <w:numPr>
                <w:ilvl w:val="0"/>
                <w:numId w:val="2"/>
              </w:numPr>
              <w:spacing w:after="60" w:line="276"/>
            </w:pPr>
            <w:r>
              <w:rPr>
                <w:rFonts w:ascii="Arial" w:cs="Arial" w:eastAsia="Arial" w:hAnsi="Arial"/>
                <w:sz w:val="19"/>
                <w:szCs w:val="19"/>
              </w:rPr>
              <w:t xml:space="preserve">Geltende Sicherheitsanweisungen haben Vorrang. Übungsszenarien, Beobachtungsaufgaben und Testergebnisse gehören in getrennte Unterlagen.</w:t>
            </w:r>
          </w:p>
          <w:p>
            <w:pPr>
              <w:pStyle w:val="ListParagraph"/>
              <w:numPr>
                <w:ilvl w:val="0"/>
                <w:numId w:val="2"/>
              </w:numPr>
              <w:spacing w:after="60" w:line="276"/>
            </w:pPr>
            <w:r>
              <w:rPr>
                <w:rFonts w:ascii="Arial" w:cs="Arial" w:eastAsia="Arial" w:hAnsi="Arial"/>
                <w:sz w:val="19"/>
                <w:szCs w:val="19"/>
              </w:rPr>
              <w:t xml:space="preserve">Erläuterung zur Abgrenzung von BCP und DRP: noveledge.de/bcp-drp-erstellen</w:t>
            </w:r>
          </w:p>
        </w:tc>
      </w:tr>
    </w:tbl>
    <w:p>
      <w:pPr>
        <w:pageBreakBefore/>
        <w:spacing w:after="160"/>
      </w:pPr>
      <w:r>
        <w:rPr>
          <w:rFonts w:ascii="Arial" w:cs="Arial" w:eastAsia="Arial" w:hAnsi="Arial"/>
          <w:b/>
          <w:bCs/>
          <w:sz w:val="32"/>
          <w:szCs w:val="32"/>
        </w:rPr>
        <w:t xml:space="preserve">Inhaltsverzeichnis</w:t>
      </w:r>
    </w:p>
    <w:p>
      <w:pPr>
        <w:spacing w:after="80"/>
      </w:pPr>
      <w:r>
        <w:rPr>
          <w:rFonts w:ascii="Arial" w:cs="Arial" w:eastAsia="Arial" w:hAnsi="Arial"/>
          <w:sz w:val="22"/>
          <w:szCs w:val="22"/>
        </w:rPr>
        <w:t xml:space="preserve">Abkürzungen und Begriffe</w:t>
      </w:r>
    </w:p>
    <w:p>
      <w:pPr>
        <w:spacing w:after="80"/>
      </w:pPr>
      <w:r>
        <w:rPr>
          <w:rFonts w:ascii="Arial" w:cs="Arial" w:eastAsia="Arial" w:hAnsi="Arial"/>
          <w:sz w:val="22"/>
          <w:szCs w:val="22"/>
        </w:rPr>
        <w:t xml:space="preserve">1 Ressourcenverbund und Geltungsbereich</w:t>
      </w:r>
    </w:p>
    <w:p>
      <w:pPr>
        <w:spacing w:after="80"/>
      </w:pPr>
      <w:r>
        <w:rPr>
          <w:rFonts w:ascii="Arial" w:cs="Arial" w:eastAsia="Arial" w:hAnsi="Arial"/>
          <w:sz w:val="22"/>
          <w:szCs w:val="22"/>
        </w:rPr>
        <w:t xml:space="preserve">2 Unterstützte Prozesse und Zielzeit</w:t>
      </w:r>
    </w:p>
    <w:p>
      <w:pPr>
        <w:spacing w:after="80"/>
      </w:pPr>
      <w:r>
        <w:rPr>
          <w:rFonts w:ascii="Arial" w:cs="Arial" w:eastAsia="Arial" w:hAnsi="Arial"/>
          <w:sz w:val="22"/>
          <w:szCs w:val="22"/>
        </w:rPr>
        <w:t xml:space="preserve">3 Abhängigkeiten und Vorleistungen</w:t>
      </w:r>
    </w:p>
    <w:p>
      <w:pPr>
        <w:spacing w:after="80"/>
      </w:pPr>
      <w:r>
        <w:rPr>
          <w:rFonts w:ascii="Arial" w:cs="Arial" w:eastAsia="Arial" w:hAnsi="Arial"/>
          <w:sz w:val="22"/>
          <w:szCs w:val="22"/>
        </w:rPr>
        <w:t xml:space="preserve">4 Sicherheit und Freigaben</w:t>
      </w:r>
    </w:p>
    <w:p>
      <w:pPr>
        <w:spacing w:after="80"/>
      </w:pPr>
      <w:r>
        <w:rPr>
          <w:rFonts w:ascii="Arial" w:cs="Arial" w:eastAsia="Arial" w:hAnsi="Arial"/>
          <w:sz w:val="22"/>
          <w:szCs w:val="22"/>
        </w:rPr>
        <w:t xml:space="preserve">5 Reihenfolge der Wiederherstellung</w:t>
      </w:r>
    </w:p>
    <w:p>
      <w:pPr>
        <w:spacing w:after="80"/>
      </w:pPr>
      <w:r>
        <w:rPr>
          <w:rFonts w:ascii="Arial" w:cs="Arial" w:eastAsia="Arial" w:hAnsi="Arial"/>
          <w:sz w:val="22"/>
          <w:szCs w:val="22"/>
        </w:rPr>
        <w:t xml:space="preserve">6 Funktionsnachweis und Rückgabe</w:t>
      </w:r>
    </w:p>
    <w:p>
      <w:pPr>
        <w:spacing w:after="80"/>
      </w:pPr>
      <w:r>
        <w:rPr>
          <w:rFonts w:ascii="Arial" w:cs="Arial" w:eastAsia="Arial" w:hAnsi="Arial"/>
          <w:sz w:val="22"/>
          <w:szCs w:val="22"/>
        </w:rPr>
        <w:t xml:space="preserve">7 Verantwortung und Eskalation</w:t>
      </w:r>
    </w:p>
    <w:p>
      <w:pPr>
        <w:spacing w:after="80"/>
      </w:pPr>
      <w:r>
        <w:rPr>
          <w:rFonts w:ascii="Arial" w:cs="Arial" w:eastAsia="Arial" w:hAnsi="Arial"/>
          <w:sz w:val="22"/>
          <w:szCs w:val="22"/>
        </w:rPr>
        <w:t xml:space="preserve">Änderungs- und Prüfhistorie</w:t>
      </w:r>
    </w:p>
    <w:p>
      <w:pPr>
        <w:pStyle w:val="Heading1"/>
        <w:pageBreakBefore/>
        <w:spacing w:after="160" w:before="0"/>
      </w:pPr>
      <w:r>
        <w:rPr>
          <w:rFonts w:ascii="Arial" w:cs="Arial" w:eastAsia="Arial" w:hAnsi="Arial"/>
          <w:b/>
          <w:bCs/>
          <w:sz w:val="32"/>
          <w:szCs w:val="32"/>
        </w:rPr>
        <w:t xml:space="preserve">Abkürzungen und Begriffe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7838"/>
      </w:tblGrid>
      <w:tr>
        <w:trPr>
          <w:cantSplit/>
          <w:tblHeader/>
        </w:trPr>
        <w:tc>
          <w:tcPr>
            <w:tcW w:type="dxa" w:w="18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Kürzel</w:t>
            </w:r>
          </w:p>
        </w:tc>
        <w:tc>
          <w:tcPr>
            <w:tcW w:type="dxa" w:w="78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Bedeutung</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BCP</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Business Continuity Plan – Plan zur Fortführung eines Prozesses bei einer Störung</w:t>
            </w:r>
          </w:p>
        </w:tc>
      </w:tr>
      <w:tr>
        <w:trPr>
          <w:cantSplit/>
        </w:trPr>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DRP</w:t>
            </w:r>
          </w:p>
        </w:tc>
        <w:tc>
          <w:tcPr>
            <w:tcW w:type="dxa" w:w="78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Disaster Recovery Plan – Plan zur Wiederherstellung einer Ressource oder eines Ressourcenverbunds; je nach Organisation auch „Wiederanlaufplan“</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BIA</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Business Impact Analyse – Analyse der Folgen eines Prozessausfalls mit zunehmender Dauer</w:t>
            </w:r>
          </w:p>
        </w:tc>
      </w:tr>
      <w:tr>
        <w:trPr>
          <w:cantSplit/>
        </w:trPr>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ID</w:t>
            </w:r>
          </w:p>
        </w:tc>
        <w:tc>
          <w:tcPr>
            <w:tcW w:type="dxa" w:w="78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Stabile Kennung zur eindeutigen Zuordnung einer Ressource</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MBCO</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Minimum Business Continuity Objective – Mindestbetriebsniveau; hier durch messbare Teilziele beschrieben</w:t>
            </w:r>
          </w:p>
        </w:tc>
      </w:tr>
      <w:tr>
        <w:trPr>
          <w:cantSplit/>
        </w:trPr>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MTPD</w:t>
            </w:r>
          </w:p>
        </w:tc>
        <w:tc>
          <w:tcPr>
            <w:tcW w:type="dxa" w:w="78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Maximum Tolerable Period of Disruption – äußerste tolerierbare Unterbrechungsdauer</w:t>
            </w:r>
          </w:p>
        </w:tc>
      </w:tr>
      <w:tr>
        <w:trPr>
          <w:cantSplit/>
        </w:trPr>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RTO</w:t>
            </w:r>
          </w:p>
        </w:tc>
        <w:tc>
          <w:tcPr>
            <w:tcW w:type="dxa" w:w="78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Recovery Time Objective – frühere Zielzeit für die Wiederaufnahme der erforderlichen Prozessleistung</w:t>
            </w:r>
          </w:p>
        </w:tc>
      </w:tr>
    </w:tbl>
    <w:p>
      <w:pPr>
        <w:pStyle w:val="Heading1"/>
        <w:pageBreakBefore/>
        <w:spacing w:after="160" w:before="0"/>
      </w:pPr>
      <w:r>
        <w:rPr>
          <w:rFonts w:ascii="Arial" w:cs="Arial" w:eastAsia="Arial" w:hAnsi="Arial"/>
          <w:b/>
          <w:bCs/>
          <w:sz w:val="32"/>
          <w:szCs w:val="32"/>
        </w:rPr>
        <w:t xml:space="preserve">1 Ressourcenverbund und Geltungsbereich</w:t>
      </w:r>
    </w:p>
    <w:p>
      <w:pPr>
        <w:keepNext/>
        <w:spacing w:after="160" w:line="276"/>
      </w:pPr>
      <w:r>
        <w:rPr>
          <w:rFonts w:ascii="Arial" w:cs="Arial" w:eastAsia="Arial" w:hAnsi="Arial"/>
          <w:i/>
          <w:iCs/>
          <w:color w:val="5F6368"/>
          <w:sz w:val="18"/>
          <w:szCs w:val="18"/>
        </w:rPr>
        <w:t xml:space="preserve">Ein DRP ist sinnvoll, wenn die Wiederherstellung einer wichtigen Ressource mehr erfordert als eine einfache, bereits bekannte Routine. Das kann IT-Infrastruktur betreffen, aber ebenso eine technische Anlage, Gebäudeversorgung oder einen Verbund voneinander abhängiger Ressourcen. Zusammengehörige Ressourcen können in einem Plan stehen, wenn ihre Abhängigkeiten, Zuständigkeiten und Wiederherstellung sinnvoll gemeinsam beschrieben werden können.</w:t>
      </w:r>
    </w:p>
    <w:p>
      <w:pPr>
        <w:pStyle w:val="Heading2"/>
        <w:keepNext/>
        <w:spacing w:after="100" w:before="240"/>
      </w:pPr>
      <w:r>
        <w:rPr>
          <w:rFonts w:ascii="Arial" w:cs="Arial" w:eastAsia="Arial" w:hAnsi="Arial"/>
          <w:b/>
          <w:bCs/>
          <w:sz w:val="24"/>
          <w:szCs w:val="24"/>
        </w:rPr>
        <w:t xml:space="preserve">Enthaltene Ressourcen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900"/>
        <w:gridCol w:w="3438"/>
        <w:gridCol w:w="2000"/>
      </w:tblGrid>
      <w:tr>
        <w:trPr>
          <w:cantSplit/>
          <w:tblHeader/>
        </w:trPr>
        <w:tc>
          <w:tcPr>
            <w:tcW w:type="dxa" w:w="13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ID</w:t>
            </w:r>
          </w:p>
        </w:tc>
        <w:tc>
          <w:tcPr>
            <w:tcW w:type="dxa" w:w="2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Bezeichnung</w:t>
            </w:r>
          </w:p>
        </w:tc>
        <w:tc>
          <w:tcPr>
            <w:tcW w:type="dxa" w:w="34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Funktion im Verbund</w:t>
            </w:r>
          </w:p>
        </w:tc>
        <w:tc>
          <w:tcPr>
            <w:tcW w:type="dxa" w:w="2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Bereich / Standort</w:t>
            </w:r>
          </w:p>
        </w:tc>
      </w:tr>
      <w:tr>
        <w:trPr>
          <w:cantSplit/>
        </w:trPr>
        <w:tc>
          <w:tcPr>
            <w:tcW w:type="dxa" w:w="13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[ID]</w:t>
            </w:r>
          </w:p>
        </w:tc>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[Bezeichnung]</w:t>
            </w:r>
          </w:p>
        </w:tc>
        <w:tc>
          <w:tcPr>
            <w:tcW w:type="dxa" w:w="3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[Funktion]</w:t>
            </w:r>
          </w:p>
        </w:tc>
        <w:tc>
          <w:tcPr>
            <w:tcW w:type="dxa" w:w="2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[Bereich]</w:t>
            </w:r>
          </w:p>
        </w:tc>
      </w:tr>
      <w:tr>
        <w:trPr>
          <w:cantSplit/>
        </w:trPr>
        <w:tc>
          <w:tcPr>
            <w:tcW w:type="dxa" w:w="13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[ID]</w:t>
            </w:r>
          </w:p>
        </w:tc>
        <w:tc>
          <w:tcPr>
            <w:tcW w:type="dxa" w:w="2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[Bezeichnung]</w:t>
            </w:r>
          </w:p>
        </w:tc>
        <w:tc>
          <w:tcPr>
            <w:tcW w:type="dxa" w:w="34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[Funktion]</w:t>
            </w:r>
          </w:p>
        </w:tc>
        <w:tc>
          <w:tcPr>
            <w:tcW w:type="dxa" w:w="2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[Bereich]</w:t>
            </w:r>
          </w:p>
        </w:tc>
      </w:tr>
      <w:tr>
        <w:trPr>
          <w:cantSplit/>
        </w:trPr>
        <w:tc>
          <w:tcPr>
            <w:tcW w:type="dxa" w:w="13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[ID]</w:t>
            </w:r>
          </w:p>
        </w:tc>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[Bezeichnung]</w:t>
            </w:r>
          </w:p>
        </w:tc>
        <w:tc>
          <w:tcPr>
            <w:tcW w:type="dxa" w:w="3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[Funktion]</w:t>
            </w:r>
          </w:p>
        </w:tc>
        <w:tc>
          <w:tcPr>
            <w:tcW w:type="dxa" w:w="2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[Bereich]</w:t>
            </w:r>
          </w:p>
        </w:tc>
      </w:tr>
    </w:tbl>
    <w:p>
      <w:pPr>
        <w:pStyle w:val="Heading2"/>
        <w:keepNext/>
        <w:spacing w:after="100" w:before="240"/>
      </w:pPr>
      <w:r>
        <w:rPr>
          <w:rFonts w:ascii="Arial" w:cs="Arial" w:eastAsia="Arial" w:hAnsi="Arial"/>
          <w:b/>
          <w:bCs/>
          <w:sz w:val="24"/>
          <w:szCs w:val="24"/>
        </w:rPr>
        <w:t xml:space="preserve">Abgrenzung</w:t>
      </w:r>
    </w:p>
    <w:p>
      <w:pPr>
        <w:keepNext/>
        <w:spacing w:after="160" w:line="276"/>
      </w:pPr>
      <w:r>
        <w:rPr>
          <w:rFonts w:ascii="Arial" w:cs="Arial" w:eastAsia="Arial" w:hAnsi="Arial"/>
          <w:i/>
          <w:iCs/>
          <w:color w:val="5F6368"/>
          <w:sz w:val="18"/>
          <w:szCs w:val="18"/>
        </w:rPr>
        <w:t xml:space="preserve">Was gehört nicht zu diesem Plan? Welche angrenzenden Ressourcen werden in anderen DRPs wiederhergestellt?</w:t>
      </w:r>
    </w:p>
    <w:p>
      <w:pPr>
        <w:spacing w:after="120" w:line="300"/>
      </w:pPr>
      <w:r>
        <w:rPr>
          <w:rFonts w:ascii="Arial" w:cs="Arial" w:eastAsia="Arial" w:hAnsi="Arial"/>
          <w:color w:val="8A8A8A"/>
          <w:sz w:val="21"/>
          <w:szCs w:val="21"/>
        </w:rPr>
        <w:t xml:space="preserve">[Abgrenzung zu anderen Plänen]</w:t>
      </w:r>
    </w:p>
    <w:p>
      <w:pPr>
        <w:pStyle w:val="Heading1"/>
        <w:pageBreakBefore/>
        <w:spacing w:after="160" w:before="0"/>
      </w:pPr>
      <w:r>
        <w:rPr>
          <w:rFonts w:ascii="Arial" w:cs="Arial" w:eastAsia="Arial" w:hAnsi="Arial"/>
          <w:b/>
          <w:bCs/>
          <w:sz w:val="32"/>
          <w:szCs w:val="32"/>
        </w:rPr>
        <w:t xml:space="preserve">2 Unterstützte Prozesse und Zielzeit</w:t>
      </w:r>
    </w:p>
    <w:p>
      <w:pPr>
        <w:keepNext/>
        <w:spacing w:after="160" w:line="276"/>
      </w:pPr>
      <w:r>
        <w:rPr>
          <w:rFonts w:ascii="Arial" w:cs="Arial" w:eastAsia="Arial" w:hAnsi="Arial"/>
          <w:i/>
          <w:iCs/>
          <w:color w:val="5F6368"/>
          <w:sz w:val="18"/>
          <w:szCs w:val="18"/>
        </w:rPr>
        <w:t xml:space="preserve">Ein DRP kann mehrere BCPs unterstützen. Er nennt deshalb die betroffenen Prozesse und Mindestbetriebsziele ausdrücklich. Die Zielzeit der Wiederherstellung ergibt sich aus den Anforderungen dieser BCPs.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938"/>
        <w:gridCol w:w="2700"/>
        <w:gridCol w:w="1800"/>
      </w:tblGrid>
      <w:tr>
        <w:trPr>
          <w:cantSplit/>
          <w:tblHeader/>
        </w:trPr>
        <w:tc>
          <w:tcPr>
            <w:tcW w:type="dxa" w:w="2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BCP / Prozess</w:t>
            </w:r>
          </w:p>
        </w:tc>
        <w:tc>
          <w:tcPr>
            <w:tcW w:type="dxa" w:w="29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Unterstütztes Mindestbetriebsziel</w:t>
            </w:r>
          </w:p>
        </w:tc>
        <w:tc>
          <w:tcPr>
            <w:tcW w:type="dxa" w:w="27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Benötigte Funktion</w:t>
            </w:r>
          </w:p>
        </w:tc>
        <w:tc>
          <w:tcPr>
            <w:tcW w:type="dxa" w:w="18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Benötigt bis</w:t>
            </w:r>
          </w:p>
        </w:tc>
      </w:tr>
      <w:tr>
        <w:trPr>
          <w:cantSplit/>
        </w:trPr>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[BCP-Nr. · Prozess]</w:t>
            </w:r>
          </w:p>
        </w:tc>
        <w:tc>
          <w:tcPr>
            <w:tcW w:type="dxa" w:w="29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[Teilziel]</w:t>
            </w:r>
          </w:p>
        </w:tc>
        <w:tc>
          <w:tcPr>
            <w:tcW w:type="dxa" w:w="27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[Funktion des Verbunds]</w:t>
            </w:r>
          </w:p>
        </w:tc>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 ab Ausfall]</w:t>
            </w:r>
          </w:p>
        </w:tc>
      </w:tr>
      <w:tr>
        <w:trPr>
          <w:cantSplit/>
        </w:trPr>
        <w:tc>
          <w:tcPr>
            <w:tcW w:type="dxa" w:w="2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[BCP-Nr. · Prozess]</w:t>
            </w:r>
          </w:p>
        </w:tc>
        <w:tc>
          <w:tcPr>
            <w:tcW w:type="dxa" w:w="29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[Teilziel]</w:t>
            </w:r>
          </w:p>
        </w:tc>
        <w:tc>
          <w:tcPr>
            <w:tcW w:type="dxa" w:w="27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[Funktion des Verbunds]</w:t>
            </w:r>
          </w:p>
        </w:tc>
        <w:tc>
          <w:tcPr>
            <w:tcW w:type="dxa" w:w="1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 ab Ausfall]</w:t>
            </w:r>
          </w:p>
        </w:tc>
      </w:tr>
      <w:tr>
        <w:trPr>
          <w:cantSplit/>
        </w:trPr>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[BCP-Nr. · Prozess]</w:t>
            </w:r>
          </w:p>
        </w:tc>
        <w:tc>
          <w:tcPr>
            <w:tcW w:type="dxa" w:w="29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[Teilziel]</w:t>
            </w:r>
          </w:p>
        </w:tc>
        <w:tc>
          <w:tcPr>
            <w:tcW w:type="dxa" w:w="27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[Funktion des Verbunds]</w:t>
            </w:r>
          </w:p>
        </w:tc>
        <w:tc>
          <w:tcPr>
            <w:tcW w:type="dxa" w:w="1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[Dauer ab Ausfall]</w:t>
            </w:r>
          </w:p>
        </w:tc>
      </w:tr>
    </w:tbl>
    <w:p>
      <w:pPr>
        <w:spacing w:after="100" w:line="300"/>
      </w:pPr>
      <w:r>
        <w:rPr>
          <w:rFonts w:ascii="Arial" w:cs="Arial" w:eastAsia="Arial" w:hAnsi="Arial"/>
          <w:b/>
          <w:bCs/>
          <w:sz w:val="21"/>
          <w:szCs w:val="21"/>
        </w:rPr>
        <w:t xml:space="preserve">Zielzeit der Wiederherstellung: </w:t>
      </w:r>
      <w:r>
        <w:rPr>
          <w:rFonts w:ascii="Arial" w:cs="Arial" w:eastAsia="Arial" w:hAnsi="Arial"/>
          <w:color w:val="8A8A8A"/>
          <w:sz w:val="21"/>
          <w:szCs w:val="21"/>
        </w:rPr>
        <w:t xml:space="preserve">[Dauer]</w:t>
      </w:r>
    </w:p>
    <w:p>
      <w:pPr>
        <w:spacing w:after="100" w:line="300"/>
      </w:pPr>
      <w:r>
        <w:rPr>
          <w:rFonts w:ascii="Arial" w:cs="Arial" w:eastAsia="Arial" w:hAnsi="Arial"/>
          <w:b/>
          <w:bCs/>
          <w:sz w:val="21"/>
          <w:szCs w:val="21"/>
        </w:rPr>
        <w:t xml:space="preserve">Begründung: </w:t>
      </w:r>
      <w:r>
        <w:rPr>
          <w:rFonts w:ascii="Arial" w:cs="Arial" w:eastAsia="Arial" w:hAnsi="Arial"/>
          <w:color w:val="8A8A8A"/>
          <w:sz w:val="21"/>
          <w:szCs w:val="21"/>
        </w:rPr>
        <w:t xml:space="preserve">[Aus welcher Anforderung ergibt sich die Zielzeit?]</w:t>
      </w:r>
    </w:p>
    <w:p>
      <w:pPr>
        <w:pStyle w:val="Heading1"/>
        <w:pageBreakBefore/>
        <w:spacing w:after="160" w:before="0"/>
      </w:pPr>
      <w:r>
        <w:rPr>
          <w:rFonts w:ascii="Arial" w:cs="Arial" w:eastAsia="Arial" w:hAnsi="Arial"/>
          <w:b/>
          <w:bCs/>
          <w:sz w:val="32"/>
          <w:szCs w:val="32"/>
        </w:rPr>
        <w:t xml:space="preserve">3 Abhängigkeiten und Vorleistungen</w:t>
      </w:r>
    </w:p>
    <w:p>
      <w:pPr>
        <w:keepNext/>
        <w:spacing w:after="160" w:line="276"/>
      </w:pPr>
      <w:r>
        <w:rPr>
          <w:rFonts w:ascii="Arial" w:cs="Arial" w:eastAsia="Arial" w:hAnsi="Arial"/>
          <w:i/>
          <w:iCs/>
          <w:color w:val="5F6368"/>
          <w:sz w:val="18"/>
          <w:szCs w:val="18"/>
        </w:rPr>
        <w:t xml:space="preserve">Welche Vorleistungen braucht der Verbund, bevor er wiederhergestellt werden kann – etwa Energie, Kommunikation, Räume, Material, Dienstleister oder Personal mit bestimmter Qualifikation?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138"/>
        <w:gridCol w:w="2600"/>
        <w:gridCol w:w="2200"/>
      </w:tblGrid>
      <w:tr>
        <w:trPr>
          <w:cantSplit/>
          <w:tblHeader/>
        </w:trPr>
        <w:tc>
          <w:tcPr>
            <w:tcW w:type="dxa" w:w="17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Ressource</w:t>
            </w:r>
          </w:p>
        </w:tc>
        <w:tc>
          <w:tcPr>
            <w:tcW w:type="dxa" w:w="31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Benötigte Vorleistung</w:t>
            </w:r>
          </w:p>
        </w:tc>
        <w:tc>
          <w:tcPr>
            <w:tcW w:type="dxa" w:w="26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Bereitgestellt durch</w:t>
            </w:r>
          </w:p>
        </w:tc>
        <w:tc>
          <w:tcPr>
            <w:tcW w:type="dxa" w:w="2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Hinweis</w:t>
            </w:r>
          </w:p>
        </w:tc>
      </w:tr>
      <w:tr>
        <w:trPr>
          <w:cantSplit/>
        </w:trPr>
        <w:tc>
          <w:tcPr>
            <w:tcW w:type="dxa" w:w="17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[ID]</w:t>
            </w:r>
          </w:p>
        </w:tc>
        <w:tc>
          <w:tcPr>
            <w:tcW w:type="dxa" w:w="31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[Vorleistung]</w:t>
            </w:r>
          </w:p>
        </w:tc>
        <w:tc>
          <w:tcPr>
            <w:tcW w:type="dxa" w:w="26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 / Plan / Dienstleister]</w:t>
            </w:r>
          </w:p>
        </w:tc>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[z. B. Ersatz, Vorlaufzeit]</w:t>
            </w:r>
          </w:p>
        </w:tc>
      </w:tr>
      <w:tr>
        <w:trPr>
          <w:cantSplit/>
        </w:trPr>
        <w:tc>
          <w:tcPr>
            <w:tcW w:type="dxa" w:w="17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[ID]</w:t>
            </w:r>
          </w:p>
        </w:tc>
        <w:tc>
          <w:tcPr>
            <w:tcW w:type="dxa" w:w="31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[Vorleistung]</w:t>
            </w:r>
          </w:p>
        </w:tc>
        <w:tc>
          <w:tcPr>
            <w:tcW w:type="dxa" w:w="26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 / Plan / Dienstleister]</w:t>
            </w:r>
          </w:p>
        </w:tc>
        <w:tc>
          <w:tcPr>
            <w:tcW w:type="dxa" w:w="2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[z. B. Ersatz, Vorlaufzeit]</w:t>
            </w:r>
          </w:p>
        </w:tc>
      </w:tr>
      <w:tr>
        <w:trPr>
          <w:cantSplit/>
        </w:trPr>
        <w:tc>
          <w:tcPr>
            <w:tcW w:type="dxa" w:w="17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[ID]</w:t>
            </w:r>
          </w:p>
        </w:tc>
        <w:tc>
          <w:tcPr>
            <w:tcW w:type="dxa" w:w="31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[Vorleistung]</w:t>
            </w:r>
          </w:p>
        </w:tc>
        <w:tc>
          <w:tcPr>
            <w:tcW w:type="dxa" w:w="26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[Rolle / Plan / Dienstleister]</w:t>
            </w:r>
          </w:p>
        </w:tc>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[z. B. Ersatz, Vorlaufzeit]</w:t>
            </w:r>
          </w:p>
        </w:tc>
      </w:tr>
    </w:tbl>
    <w:p>
      <w:pPr>
        <w:pStyle w:val="Heading1"/>
        <w:pageBreakBefore/>
        <w:spacing w:after="160" w:before="0"/>
      </w:pPr>
      <w:r>
        <w:rPr>
          <w:rFonts w:ascii="Arial" w:cs="Arial" w:eastAsia="Arial" w:hAnsi="Arial"/>
          <w:b/>
          <w:bCs/>
          <w:sz w:val="32"/>
          <w:szCs w:val="32"/>
        </w:rPr>
        <w:t xml:space="preserve">4 Sicherheit und Freigaben</w:t>
      </w:r>
    </w:p>
    <w:p>
      <w:pPr>
        <w:keepNext/>
        <w:spacing w:after="160" w:line="276"/>
      </w:pPr>
      <w:r>
        <w:rPr>
          <w:rFonts w:ascii="Arial" w:cs="Arial" w:eastAsia="Arial" w:hAnsi="Arial"/>
          <w:i/>
          <w:iCs/>
          <w:color w:val="5F6368"/>
          <w:sz w:val="18"/>
          <w:szCs w:val="18"/>
        </w:rPr>
        <w:t xml:space="preserve">Bei Gefahr für Menschen oder Umwelt haben Schutzmaßnahmen Vorrang vor einer Zielzeit. Hier steht, welche Sicherheitsfreigaben vor Eingriffen nötig sind. Geltende Sicherheitsanweisungen bleiben maßgeblich.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000"/>
        <w:gridCol w:w="2438"/>
        <w:gridCol w:w="2600"/>
      </w:tblGrid>
      <w:tr>
        <w:trPr>
          <w:cantSplit/>
          <w:tblHeader/>
        </w:trPr>
        <w:tc>
          <w:tcPr>
            <w:tcW w:type="dxa" w:w="26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Freigabe</w:t>
            </w:r>
          </w:p>
        </w:tc>
        <w:tc>
          <w:tcPr>
            <w:tcW w:type="dxa" w:w="2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Vor welchem Schritt</w:t>
            </w:r>
          </w:p>
        </w:tc>
        <w:tc>
          <w:tcPr>
            <w:tcW w:type="dxa" w:w="24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Erteilt durch</w:t>
            </w:r>
          </w:p>
        </w:tc>
        <w:tc>
          <w:tcPr>
            <w:tcW w:type="dxa" w:w="26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Nachweis</w:t>
            </w:r>
          </w:p>
        </w:tc>
      </w:tr>
      <w:tr>
        <w:trPr>
          <w:cantSplit/>
        </w:trPr>
        <w:tc>
          <w:tcPr>
            <w:tcW w:type="dxa" w:w="26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[Freigabe]</w:t>
            </w:r>
          </w:p>
        </w:tc>
        <w:tc>
          <w:tcPr>
            <w:tcW w:type="dxa" w:w="2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[Schritt-Nr.]</w:t>
            </w:r>
          </w:p>
        </w:tc>
        <w:tc>
          <w:tcPr>
            <w:tcW w:type="dxa" w:w="2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c>
          <w:tcPr>
            <w:tcW w:type="dxa" w:w="26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[Dokument / Vermerk]</w:t>
            </w:r>
          </w:p>
        </w:tc>
      </w:tr>
      <w:tr>
        <w:trPr>
          <w:cantSplit/>
        </w:trPr>
        <w:tc>
          <w:tcPr>
            <w:tcW w:type="dxa" w:w="26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[Freigabe]</w:t>
            </w:r>
          </w:p>
        </w:tc>
        <w:tc>
          <w:tcPr>
            <w:tcW w:type="dxa" w:w="2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[Schritt-Nr.]</w:t>
            </w:r>
          </w:p>
        </w:tc>
        <w:tc>
          <w:tcPr>
            <w:tcW w:type="dxa" w:w="24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[Rolle]</w:t>
            </w:r>
          </w:p>
        </w:tc>
        <w:tc>
          <w:tcPr>
            <w:tcW w:type="dxa" w:w="26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[Dokument / Vermerk]</w:t>
            </w:r>
          </w:p>
        </w:tc>
      </w:tr>
    </w:tbl>
    <w:p>
      <w:pPr>
        <w:pStyle w:val="Heading1"/>
        <w:pageBreakBefore/>
        <w:spacing w:after="160" w:before="0"/>
      </w:pPr>
      <w:r>
        <w:rPr>
          <w:rFonts w:ascii="Arial" w:cs="Arial" w:eastAsia="Arial" w:hAnsi="Arial"/>
          <w:b/>
          <w:bCs/>
          <w:sz w:val="32"/>
          <w:szCs w:val="32"/>
        </w:rPr>
        <w:t xml:space="preserve">5 Reihenfolge der Wiederherstellung</w:t>
      </w:r>
    </w:p>
    <w:p>
      <w:pPr>
        <w:keepNext/>
        <w:spacing w:after="160" w:line="276"/>
      </w:pPr>
      <w:r>
        <w:rPr>
          <w:rFonts w:ascii="Arial" w:cs="Arial" w:eastAsia="Arial" w:hAnsi="Arial"/>
          <w:i/>
          <w:iCs/>
          <w:color w:val="5F6368"/>
          <w:sz w:val="18"/>
          <w:szCs w:val="18"/>
        </w:rPr>
        <w:t xml:space="preserve">Eine nachvollziehbare Reihenfolge mit überprüfbaren Schritten. Detaillierte technische Arbeitsanweisungen können auf Betriebs- oder Herstellerdokumentation verweisen.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2300"/>
        <w:gridCol w:w="1900"/>
        <w:gridCol w:w="1500"/>
        <w:gridCol w:w="1000"/>
        <w:gridCol w:w="2338"/>
      </w:tblGrid>
      <w:tr>
        <w:trPr>
          <w:cantSplit/>
          <w:tblHeader/>
        </w:trPr>
        <w:tc>
          <w:tcPr>
            <w:tcW w:type="dxa" w:w="6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Nr.</w:t>
            </w:r>
          </w:p>
        </w:tc>
        <w:tc>
          <w:tcPr>
            <w:tcW w:type="dxa" w:w="23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Schritt</w:t>
            </w:r>
          </w:p>
        </w:tc>
        <w:tc>
          <w:tcPr>
            <w:tcW w:type="dxa" w:w="19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Voraussetzung</w:t>
            </w:r>
          </w:p>
        </w:tc>
        <w:tc>
          <w:tcPr>
            <w:tcW w:type="dxa" w:w="1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Ausführend</w:t>
            </w:r>
          </w:p>
        </w:tc>
        <w:tc>
          <w:tcPr>
            <w:tcW w:type="dxa" w:w="10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Dauer</w:t>
            </w:r>
          </w:p>
        </w:tc>
        <w:tc>
          <w:tcPr>
            <w:tcW w:type="dxa" w:w="23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Prüfpunkt</w:t>
            </w:r>
          </w:p>
        </w:tc>
      </w:tr>
      <w:tr>
        <w:trPr>
          <w:cantSplit/>
        </w:trPr>
        <w:tc>
          <w:tcPr>
            <w:tcW w:type="dxa" w:w="6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1</w:t>
            </w:r>
          </w:p>
        </w:tc>
        <w:tc>
          <w:tcPr>
            <w:tcW w:type="dxa" w:w="23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[Schritt]</w:t>
            </w:r>
          </w:p>
        </w:tc>
        <w:tc>
          <w:tcPr>
            <w:tcW w:type="dxa" w:w="1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[Vorleistung / Freigabe]</w:t>
            </w:r>
          </w:p>
        </w:tc>
        <w:tc>
          <w:tcPr>
            <w:tcW w:type="dxa" w:w="1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c>
          <w:tcPr>
            <w:tcW w:type="dxa" w:w="1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w:t>
            </w:r>
          </w:p>
        </w:tc>
        <w:tc>
          <w:tcPr>
            <w:tcW w:type="dxa" w:w="2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[Woran erkennbar, dass erledigt?]</w:t>
            </w:r>
          </w:p>
        </w:tc>
      </w:tr>
      <w:tr>
        <w:trPr>
          <w:cantSplit/>
        </w:trPr>
        <w:tc>
          <w:tcPr>
            <w:tcW w:type="dxa" w:w="6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2</w:t>
            </w:r>
          </w:p>
        </w:tc>
        <w:tc>
          <w:tcPr>
            <w:tcW w:type="dxa" w:w="23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[Schritt]</w:t>
            </w:r>
          </w:p>
        </w:tc>
        <w:tc>
          <w:tcPr>
            <w:tcW w:type="dxa" w:w="1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[Vorleistung / Freigabe]</w:t>
            </w:r>
          </w:p>
        </w:tc>
        <w:tc>
          <w:tcPr>
            <w:tcW w:type="dxa" w:w="1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c>
          <w:tcPr>
            <w:tcW w:type="dxa" w:w="1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w:t>
            </w:r>
          </w:p>
        </w:tc>
        <w:tc>
          <w:tcPr>
            <w:tcW w:type="dxa" w:w="2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[Woran erkennbar, dass erledigt?]</w:t>
            </w:r>
          </w:p>
        </w:tc>
      </w:tr>
      <w:tr>
        <w:trPr>
          <w:cantSplit/>
        </w:trPr>
        <w:tc>
          <w:tcPr>
            <w:tcW w:type="dxa" w:w="6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000000"/>
                <w:sz w:val="19"/>
                <w:szCs w:val="19"/>
              </w:rPr>
              <w:t xml:space="preserve">3</w:t>
            </w:r>
          </w:p>
        </w:tc>
        <w:tc>
          <w:tcPr>
            <w:tcW w:type="dxa" w:w="23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[Schritt]</w:t>
            </w:r>
          </w:p>
        </w:tc>
        <w:tc>
          <w:tcPr>
            <w:tcW w:type="dxa" w:w="1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[Vorleistung / Freigabe]</w:t>
            </w:r>
          </w:p>
        </w:tc>
        <w:tc>
          <w:tcPr>
            <w:tcW w:type="dxa" w:w="1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c>
          <w:tcPr>
            <w:tcW w:type="dxa" w:w="10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[Dauer]</w:t>
            </w:r>
          </w:p>
        </w:tc>
        <w:tc>
          <w:tcPr>
            <w:tcW w:type="dxa" w:w="23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[Woran erkennbar, dass erledigt?]</w:t>
            </w:r>
          </w:p>
        </w:tc>
      </w:tr>
      <w:tr>
        <w:trPr>
          <w:cantSplit/>
        </w:trPr>
        <w:tc>
          <w:tcPr>
            <w:tcW w:type="dxa" w:w="6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000000"/>
                <w:sz w:val="19"/>
                <w:szCs w:val="19"/>
              </w:rPr>
              <w:t xml:space="preserve">4</w:t>
            </w:r>
          </w:p>
        </w:tc>
        <w:tc>
          <w:tcPr>
            <w:tcW w:type="dxa" w:w="23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[Schritt]</w:t>
            </w:r>
          </w:p>
        </w:tc>
        <w:tc>
          <w:tcPr>
            <w:tcW w:type="dxa" w:w="19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[Vorleistung / Freigabe]</w:t>
            </w:r>
          </w:p>
        </w:tc>
        <w:tc>
          <w:tcPr>
            <w:tcW w:type="dxa" w:w="1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[Rolle]</w:t>
            </w:r>
          </w:p>
        </w:tc>
        <w:tc>
          <w:tcPr>
            <w:tcW w:type="dxa" w:w="10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[Dauer]</w:t>
            </w:r>
          </w:p>
        </w:tc>
        <w:tc>
          <w:tcPr>
            <w:tcW w:type="dxa" w:w="23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[Woran erkennbar, dass erledigt?]</w:t>
            </w:r>
          </w:p>
        </w:tc>
      </w:tr>
    </w:tbl>
    <w:p>
      <w:pPr>
        <w:pStyle w:val="Heading1"/>
        <w:pageBreakBefore/>
        <w:spacing w:after="160" w:before="0"/>
      </w:pPr>
      <w:r>
        <w:rPr>
          <w:rFonts w:ascii="Arial" w:cs="Arial" w:eastAsia="Arial" w:hAnsi="Arial"/>
          <w:b/>
          <w:bCs/>
          <w:sz w:val="32"/>
          <w:szCs w:val="32"/>
        </w:rPr>
        <w:t xml:space="preserve">6 Funktionsnachweis und Rückgabe</w:t>
      </w:r>
    </w:p>
    <w:p>
      <w:pPr>
        <w:keepNext/>
        <w:spacing w:after="160" w:line="276"/>
      </w:pPr>
      <w:r>
        <w:rPr>
          <w:rFonts w:ascii="Arial" w:cs="Arial" w:eastAsia="Arial" w:hAnsi="Arial"/>
          <w:i/>
          <w:iCs/>
          <w:color w:val="5F6368"/>
          <w:sz w:val="18"/>
          <w:szCs w:val="18"/>
        </w:rPr>
        <w:t xml:space="preserve">Woran wird die wiederhergestellte Funktion erkannt, und wie wird sie an den Prozessbetrieb zurückgegeben? Eine verfügbare Ressource allein weist die Funktion für die Prozesse noch nicht nach.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2200"/>
        <w:gridCol w:w="3638"/>
      </w:tblGrid>
      <w:tr>
        <w:trPr>
          <w:cantSplit/>
          <w:tblHeader/>
        </w:trPr>
        <w:tc>
          <w:tcPr>
            <w:tcW w:type="dxa" w:w="38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Prüfkriterium</w:t>
            </w:r>
          </w:p>
        </w:tc>
        <w:tc>
          <w:tcPr>
            <w:tcW w:type="dxa" w:w="2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Prüfung durch</w:t>
            </w:r>
          </w:p>
        </w:tc>
        <w:tc>
          <w:tcPr>
            <w:tcW w:type="dxa" w:w="36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Ergebnis / Nachweis</w:t>
            </w:r>
          </w:p>
        </w:tc>
      </w:tr>
      <w:tr>
        <w:trPr>
          <w:cantSplit/>
        </w:trPr>
        <w:tc>
          <w:tcPr>
            <w:tcW w:type="dxa" w:w="38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[Kriterium]</w:t>
            </w:r>
          </w:p>
        </w:tc>
        <w:tc>
          <w:tcPr>
            <w:tcW w:type="dxa" w:w="2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c>
          <w:tcPr>
            <w:tcW w:type="dxa" w:w="36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[Nachweis]</w:t>
            </w:r>
          </w:p>
        </w:tc>
      </w:tr>
      <w:tr>
        <w:trPr>
          <w:cantSplit/>
        </w:trPr>
        <w:tc>
          <w:tcPr>
            <w:tcW w:type="dxa" w:w="38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[Kriterium]</w:t>
            </w:r>
          </w:p>
        </w:tc>
        <w:tc>
          <w:tcPr>
            <w:tcW w:type="dxa" w:w="2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[Rolle]</w:t>
            </w:r>
          </w:p>
        </w:tc>
        <w:tc>
          <w:tcPr>
            <w:tcW w:type="dxa" w:w="36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[Nachweis]</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Rückgabe bestätigt durch</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Übernahme durch</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[Prozessverantwortung der unterstützten BCPs]</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Information an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[Rollen]</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Verbleibende Einschränkungen</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[Meldung an Rolle]</w:t>
            </w:r>
          </w:p>
        </w:tc>
      </w:tr>
    </w:tbl>
    <w:p>
      <w:pPr>
        <w:pStyle w:val="Heading1"/>
        <w:pageBreakBefore/>
        <w:spacing w:after="160" w:before="0"/>
      </w:pPr>
      <w:r>
        <w:rPr>
          <w:rFonts w:ascii="Arial" w:cs="Arial" w:eastAsia="Arial" w:hAnsi="Arial"/>
          <w:b/>
          <w:bCs/>
          <w:sz w:val="32"/>
          <w:szCs w:val="32"/>
        </w:rPr>
        <w:t xml:space="preserve">7 Verantwortung und Eskalation</w:t>
      </w:r>
    </w:p>
    <w:p>
      <w:pPr>
        <w:keepNext/>
        <w:spacing w:after="160" w:line="276"/>
      </w:pPr>
      <w:r>
        <w:rPr>
          <w:rFonts w:ascii="Arial" w:cs="Arial" w:eastAsia="Arial" w:hAnsi="Arial"/>
          <w:i/>
          <w:iCs/>
          <w:color w:val="5F6368"/>
          <w:sz w:val="18"/>
          <w:szCs w:val="18"/>
        </w:rPr>
        <w:t xml:space="preserve">Kontaktangaben am besten in einer gepflegten Kontaktliste führen und hier darauf verweisen; ihre Erreichbarkeit regelmäßig prüfen.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Aktivierung durch</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r>
              <w:rPr>
                <w:rFonts w:ascii="Arial" w:cs="Arial" w:eastAsia="Arial" w:hAnsi="Arial"/>
                <w:b w:val="false"/>
                <w:bCs w:val="false"/>
                <w:color w:val="000000"/>
                <w:sz w:val="19"/>
                <w:szCs w:val="19"/>
              </w:rPr>
              <w:t xml:space="preserve"> · </w:t>
            </w:r>
            <w:r>
              <w:rPr>
                <w:rFonts w:ascii="Arial" w:cs="Arial" w:eastAsia="Arial" w:hAnsi="Arial"/>
                <w:b w:val="false"/>
                <w:bCs w:val="false"/>
                <w:color w:val="8A8A8A"/>
                <w:sz w:val="19"/>
                <w:szCs w:val="19"/>
              </w:rPr>
              <w:t xml:space="preserve">[Auslöser]</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Leitung der Wiederherstellung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Ausführende Rollen und Dienstleister</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[Rollen / Dienstleister laut Kontaktliste]</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000000"/>
                <w:sz w:val="19"/>
                <w:szCs w:val="19"/>
              </w:rPr>
              <w:t xml:space="preserve">Meldung bei absehbarer Überschreitung der Zielzeit</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[An wen, wie, Meldefrist – nicht erst nach Ablauf der Zielzeit]</w:t>
            </w:r>
          </w:p>
        </w:tc>
      </w:tr>
      <w:tr>
        <w:trPr>
          <w:cantSplit/>
        </w:trPr>
        <w:tc>
          <w:tcPr>
            <w:tcW w:type="dxa" w:w="29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bCs/>
                <w:color w:val="000000"/>
                <w:sz w:val="19"/>
                <w:szCs w:val="19"/>
              </w:rPr>
              <w:t xml:space="preserve">Deaktivierung</w:t>
            </w:r>
          </w:p>
        </w:tc>
        <w:tc>
          <w:tcPr>
            <w:tcW w:type="dxa" w:w="67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[Wer schließt den DRP ab, unter welchen Bedingungen?]</w:t>
            </w:r>
          </w:p>
        </w:tc>
      </w:tr>
    </w:tbl>
    <w:p>
      <w:pPr>
        <w:pStyle w:val="Heading1"/>
        <w:pageBreakBefore/>
        <w:spacing w:after="160" w:before="0"/>
      </w:pPr>
      <w:r>
        <w:rPr>
          <w:rFonts w:ascii="Arial" w:cs="Arial" w:eastAsia="Arial" w:hAnsi="Arial"/>
          <w:b/>
          <w:bCs/>
          <w:sz w:val="32"/>
          <w:szCs w:val="32"/>
        </w:rPr>
        <w:t xml:space="preserve">Änderungs- und Prüfhistorie</w:t>
      </w:r>
    </w:p>
    <w:p>
      <w:pPr>
        <w:keepNext/>
        <w:spacing w:after="160" w:line="276"/>
      </w:pPr>
      <w:r>
        <w:rPr>
          <w:rFonts w:ascii="Arial" w:cs="Arial" w:eastAsia="Arial" w:hAnsi="Arial"/>
          <w:i/>
          <w:iCs/>
          <w:color w:val="5F6368"/>
          <w:sz w:val="18"/>
          <w:szCs w:val="18"/>
        </w:rPr>
        <w:t xml:space="preserve">Ergebnisse von Prüfungen und Übungen gehören in ein separates Prüf- oder Übungsprotokoll; hier nur die daraus folgenden Planänderungen festhalten.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1500"/>
        <w:gridCol w:w="4438"/>
        <w:gridCol w:w="2500"/>
      </w:tblGrid>
      <w:tr>
        <w:trPr>
          <w:cantSplit/>
          <w:tblHeader/>
        </w:trPr>
        <w:tc>
          <w:tcPr>
            <w:tcW w:type="dxa" w:w="12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Version</w:t>
            </w:r>
          </w:p>
        </w:tc>
        <w:tc>
          <w:tcPr>
            <w:tcW w:type="dxa" w:w="1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Datum</w:t>
            </w:r>
          </w:p>
        </w:tc>
        <w:tc>
          <w:tcPr>
            <w:tcW w:type="dxa" w:w="4438"/>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Änderung</w:t>
            </w:r>
          </w:p>
        </w:tc>
        <w:tc>
          <w:tcPr>
            <w:tcW w:type="dxa" w:w="2500"/>
            <w:tcBorders>
              <w:top w:val="single" w:color="D0D0D0" w:sz="4"/>
              <w:left w:val="single" w:color="D0D0D0" w:sz="4"/>
              <w:bottom w:val="single" w:color="D0D0D0" w:sz="4"/>
              <w:right w:val="single" w:color="D0D0D0" w:sz="4"/>
            </w:tcBorders>
            <w:shd w:fill="3A3A3A" w:color="auto" w:val="clear"/>
            <w:tcMar>
              <w:top w:type="dxa" w:w="90"/>
              <w:left w:type="dxa" w:w="110"/>
              <w:bottom w:type="dxa" w:w="90"/>
              <w:right w:type="dxa" w:w="110"/>
            </w:tcMar>
            <w:vAlign w:val="top"/>
          </w:tcPr>
          <w:p>
            <w:pPr>
              <w:keepNext/>
              <w:keepLines/>
              <w:spacing w:after="40" w:line="264"/>
            </w:pPr>
            <w:r>
              <w:rPr>
                <w:rFonts w:ascii="Arial" w:cs="Arial" w:eastAsia="Arial" w:hAnsi="Arial"/>
                <w:b/>
                <w:bCs/>
                <w:color w:val="FFFFFF"/>
                <w:sz w:val="19"/>
                <w:szCs w:val="19"/>
              </w:rPr>
              <w:t xml:space="preserve">Geprüft / freigegeben von</w:t>
            </w:r>
          </w:p>
        </w:tc>
      </w:tr>
      <w:tr>
        <w:trPr>
          <w:cantSplit/>
        </w:trPr>
        <w:tc>
          <w:tcPr>
            <w:tcW w:type="dxa" w:w="1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1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4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r>
      <w:tr>
        <w:trPr>
          <w:cantSplit/>
        </w:trPr>
        <w:tc>
          <w:tcPr>
            <w:tcW w:type="dxa" w:w="12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1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4438"/>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c>
          <w:tcPr>
            <w:tcW w:type="dxa" w:w="2500"/>
            <w:tcBorders>
              <w:top w:val="single" w:color="D0D0D0" w:sz="4"/>
              <w:left w:val="single" w:color="D0D0D0" w:sz="4"/>
              <w:bottom w:val="single" w:color="D0D0D0" w:sz="4"/>
              <w:right w:val="single" w:color="D0D0D0" w:sz="4"/>
            </w:tcBorders>
            <w:tcMar>
              <w:top w:type="dxa" w:w="90"/>
              <w:left w:type="dxa" w:w="110"/>
              <w:bottom w:type="dxa" w:w="90"/>
              <w:right w:type="dxa" w:w="110"/>
            </w:tcMar>
            <w:vAlign w:val="top"/>
          </w:tcPr>
          <w:p>
            <w:pPr>
              <w:keepNext/>
              <w:keepLines/>
              <w:spacing w:after="40" w:line="264"/>
            </w:pPr>
            <w:r>
              <w:rPr>
                <w:rFonts w:ascii="Arial" w:cs="Arial" w:eastAsia="Arial" w:hAnsi="Arial"/>
                <w:b w:val="false"/>
                <w:bCs w:val="false"/>
                <w:color w:val="8A8A8A"/>
                <w:sz w:val="19"/>
                <w:szCs w:val="19"/>
              </w:rPr>
              <w:t xml:space="preserve">[ ]</w:t>
            </w:r>
          </w:p>
        </w:tc>
      </w:tr>
      <w:tr>
        <w:trPr>
          <w:cantSplit/>
        </w:trPr>
        <w:tc>
          <w:tcPr>
            <w:tcW w:type="dxa" w:w="12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c>
          <w:tcPr>
            <w:tcW w:type="dxa" w:w="1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c>
          <w:tcPr>
            <w:tcW w:type="dxa" w:w="4438"/>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c>
          <w:tcPr>
            <w:tcW w:type="dxa" w:w="2500"/>
            <w:tcBorders>
              <w:top w:val="single" w:color="D0D0D0" w:sz="4"/>
              <w:left w:val="single" w:color="D0D0D0" w:sz="4"/>
              <w:bottom w:val="single" w:color="D0D0D0" w:sz="4"/>
              <w:right w:val="single" w:color="D0D0D0" w:sz="4"/>
            </w:tcBorders>
            <w:shd w:fill="F5F5F5" w:color="auto" w:val="clear"/>
            <w:tcMar>
              <w:top w:type="dxa" w:w="90"/>
              <w:left w:type="dxa" w:w="110"/>
              <w:bottom w:type="dxa" w:w="90"/>
              <w:right w:type="dxa" w:w="110"/>
            </w:tcMar>
            <w:vAlign w:val="top"/>
          </w:tcPr>
          <w:p>
            <w:pPr>
              <w:keepNext w:val="false"/>
              <w:keepLines/>
              <w:spacing w:after="40" w:line="264"/>
            </w:pPr>
            <w:r>
              <w:rPr>
                <w:rFonts w:ascii="Arial" w:cs="Arial" w:eastAsia="Arial" w:hAnsi="Arial"/>
                <w:b w:val="false"/>
                <w:bCs w:val="false"/>
                <w:color w:val="8A8A8A"/>
                <w:sz w:val="19"/>
                <w:szCs w:val="19"/>
              </w:rPr>
              <w:t xml:space="preserve">[ ]</w:t>
            </w:r>
          </w:p>
        </w:tc>
      </w:tr>
    </w:tbl>
    <w:sectPr>
      <w:headerReference w:type="default" r:id="rId7"/>
      <w:footerReference w:type="default" r:id="rId8"/>
      <w:pgSz w:w="11906" w:h="16838" w:orient="portrait"/>
      <w:pgMar w:top="1300" w:right="1134" w:bottom="1300" w:left="1134"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4" w:space="6"/>
      </w:pBdr>
      <w:tabs>
        <w:tab w:val="right" w:pos="9638"/>
      </w:tabs>
    </w:pPr>
    <w:r>
      <w:rPr>
        <w:rFonts w:ascii="Arial" w:cs="Arial" w:eastAsia="Arial" w:hAnsi="Arial"/>
        <w:color w:val="5F6368"/>
        <w:sz w:val="15"/>
        <w:szCs w:val="15"/>
      </w:rPr>
      <w:t xml:space="preserve">DRP-Vorlage · Arbeitsvorlage von NOVELEDGE · noveledge.de</w:t>
    </w:r>
    <w:r>
      <w:rPr>
        <w:rFonts w:ascii="Arial" w:cs="Arial" w:eastAsia="Arial" w:hAnsi="Arial"/>
        <w:color w:val="5F6368"/>
        <w:sz w:val="17"/>
        <w:szCs w:val="17"/>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drawing>
        <wp:inline distT="0" distB="0" distL="0" distR="0">
          <wp:extent cx="1219200" cy="238125"/>
          <wp:effectExtent t="0" r="0" b="0" l="0"/>
          <wp:docPr id="1" name="Logo" descr="NOVELEDGE Logo" title="NOVE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381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outlineLvl w:val="0"/>
    </w:pPr>
    <w:rPr>
      <w:rFonts w:ascii="Arial" w:cs="Arial" w:eastAsia="Arial" w:hAnsi="Arial"/>
      <w:b/>
      <w:bCs/>
      <w:color w:val="000000"/>
      <w:sz w:val="32"/>
      <w:szCs w:val="32"/>
    </w:rPr>
  </w:style>
  <w:style w:type="paragraph" w:styleId="Heading2">
    <w:name w:val="Heading 2"/>
    <w:basedOn w:val="Normal"/>
    <w:next w:val="Normal"/>
    <w:qFormat/>
    <w:pPr>
      <w:spacing w:after="100" w:before="240"/>
      <w:outlineLvl w:val="1"/>
    </w:pPr>
    <w:rPr>
      <w:rFonts w:ascii="Arial" w:cs="Arial" w:eastAsia="Arial" w:hAnsi="Arial"/>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ee4e78812fac9aeec3c2c90c682e5d3ba55f25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DRP-Vorlage – Disaster Recovery Plan</dc:title>
  <dc:subject>Arbeitsvorlage</dc:subject>
  <dc:creator>NOVELEDGE</dc:creator>
  <cp:keywords>BCM, BCP, DRP, Vorlage</cp:keywords>
  <dc:description>Allgemeine Arbeitsvorlage für einen ressourcenorientierten Disaster Recovery Plan. Kein zertifizierter und kein ohne Anpassung einsatzbereiter Notfallplan.</dc:description>
  <cp:lastModifiedBy>NOVELEDGE</cp:lastModifiedBy>
  <cp:revision>1</cp:revision>
  <dcterms:created xsi:type="dcterms:W3CDTF">2026-10-17T18:56:42.729Z</dcterms:created>
  <dcterms:modified xsi:type="dcterms:W3CDTF">2026-10-17T18:56:42.729Z</dcterms:modified>
</cp:coreProperties>
</file>

<file path=docProps/custom.xml><?xml version="1.0" encoding="utf-8"?>
<Properties xmlns="http://schemas.openxmlformats.org/officeDocument/2006/custom-properties" xmlns:vt="http://schemas.openxmlformats.org/officeDocument/2006/docPropsVTypes"/>
</file>